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7425" w14:textId="77777777" w:rsidR="00FC0B9A" w:rsidRPr="00D81F64" w:rsidRDefault="00FC0B9A" w:rsidP="00FC0B9A">
      <w:pPr>
        <w:spacing w:after="0" w:line="240" w:lineRule="auto"/>
        <w:ind w:left="284"/>
        <w:contextualSpacing/>
        <w:rPr>
          <w:rFonts w:ascii="Arial Narrow" w:hAnsi="Arial Narrow"/>
          <w:szCs w:val="24"/>
        </w:rPr>
      </w:pPr>
      <w:r w:rsidRPr="00D81F64">
        <w:rPr>
          <w:rFonts w:ascii="Arial Narrow" w:hAnsi="Arial Narrow"/>
          <w:szCs w:val="24"/>
        </w:rPr>
        <w:t xml:space="preserve">                                                                                                  Załącznik Nr 1 do Umowy</w:t>
      </w:r>
    </w:p>
    <w:p w14:paraId="480DB141" w14:textId="77777777" w:rsidR="00FC0B9A" w:rsidRPr="00D81F64" w:rsidRDefault="00FC0B9A" w:rsidP="00FC0B9A">
      <w:pPr>
        <w:spacing w:after="0" w:line="240" w:lineRule="auto"/>
        <w:ind w:left="284"/>
        <w:contextualSpacing/>
        <w:rPr>
          <w:rFonts w:ascii="Arial Narrow" w:hAnsi="Arial Narrow"/>
          <w:szCs w:val="24"/>
        </w:rPr>
      </w:pPr>
    </w:p>
    <w:p w14:paraId="5055EBF2" w14:textId="77777777" w:rsidR="00FC0B9A" w:rsidRPr="00D81F64" w:rsidRDefault="00FC0B9A" w:rsidP="00FC0B9A">
      <w:pPr>
        <w:spacing w:after="0" w:line="240" w:lineRule="auto"/>
        <w:ind w:left="284"/>
        <w:contextualSpacing/>
        <w:rPr>
          <w:rFonts w:ascii="Arial Narrow" w:hAnsi="Arial Narrow"/>
          <w:szCs w:val="24"/>
        </w:rPr>
      </w:pPr>
      <w:r w:rsidRPr="00D81F64">
        <w:rPr>
          <w:rFonts w:ascii="Arial Narrow" w:hAnsi="Arial Narrow"/>
          <w:szCs w:val="24"/>
        </w:rPr>
        <w:t>Opis Przedmiotu Zamówienia</w:t>
      </w:r>
    </w:p>
    <w:p w14:paraId="0B497AE2" w14:textId="77777777" w:rsidR="00FC0B9A" w:rsidRPr="00D81F64" w:rsidRDefault="00FC0B9A" w:rsidP="00FC0B9A">
      <w:pPr>
        <w:spacing w:after="0" w:line="240" w:lineRule="auto"/>
        <w:ind w:left="284"/>
        <w:contextualSpacing/>
        <w:rPr>
          <w:rFonts w:ascii="Arial Narrow" w:hAnsi="Arial Narrow"/>
          <w:szCs w:val="24"/>
          <w:u w:val="single"/>
        </w:rPr>
      </w:pPr>
    </w:p>
    <w:p w14:paraId="1CFBED05" w14:textId="77777777" w:rsidR="00FC0B9A" w:rsidRPr="00D81F64" w:rsidRDefault="00FC0B9A" w:rsidP="00FC0B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szCs w:val="24"/>
        </w:rPr>
        <w:t>Przedmiotem zamówienia jest opracowanie kompletnej dokumentacji projektowo-technicznej, a następnie dobór, dostawa, montaż i uruchomienie kruszarki walcowej oraz montaż podestów obsługowych w jej obrębie</w:t>
      </w:r>
      <w:r w:rsidRPr="00D81F64">
        <w:rPr>
          <w:rFonts w:ascii="Arial Narrow" w:hAnsi="Arial Narrow"/>
          <w:bCs/>
          <w:color w:val="000000"/>
          <w:szCs w:val="24"/>
        </w:rPr>
        <w:t xml:space="preserve"> </w:t>
      </w:r>
      <w:r w:rsidRPr="00D81F64">
        <w:rPr>
          <w:rFonts w:ascii="Arial Narrow" w:hAnsi="Arial Narrow"/>
          <w:b w:val="0"/>
          <w:szCs w:val="24"/>
        </w:rPr>
        <w:t xml:space="preserve">w Zakładzie Unieszkodliwiania Odpadów Komunalnych w Białymstoku </w:t>
      </w:r>
      <w:r w:rsidRPr="00D81F64">
        <w:rPr>
          <w:rFonts w:ascii="Arial Narrow" w:hAnsi="Arial Narrow"/>
          <w:b w:val="0"/>
          <w:bCs/>
          <w:szCs w:val="24"/>
        </w:rPr>
        <w:t xml:space="preserve">przy ul. Gen. Wł. Andersa 40 F. </w:t>
      </w:r>
    </w:p>
    <w:p w14:paraId="07C0A625" w14:textId="77777777" w:rsidR="00FC0B9A" w:rsidRPr="00D81F64" w:rsidRDefault="00FC0B9A" w:rsidP="00FC0B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</w:rPr>
      </w:pPr>
    </w:p>
    <w:p w14:paraId="04B29E4E" w14:textId="77777777" w:rsidR="00FC0B9A" w:rsidRPr="00D81F64" w:rsidRDefault="00FC0B9A" w:rsidP="00FC0B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Stan obecny: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C0B9A" w:rsidRPr="00D81F64" w14:paraId="04A31B91" w14:textId="77777777" w:rsidTr="005D4997">
        <w:tc>
          <w:tcPr>
            <w:tcW w:w="5000" w:type="pct"/>
          </w:tcPr>
          <w:p w14:paraId="536FC70A" w14:textId="77777777" w:rsidR="00FC0B9A" w:rsidRPr="00D81F64" w:rsidRDefault="00FC0B9A" w:rsidP="005D4997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 w:val="0"/>
                <w:bCs/>
                <w:szCs w:val="24"/>
              </w:rPr>
            </w:pPr>
            <w:r w:rsidRPr="00D81F64">
              <w:rPr>
                <w:rFonts w:ascii="Arial Narrow" w:hAnsi="Arial Narrow"/>
                <w:b w:val="0"/>
                <w:bCs/>
                <w:szCs w:val="24"/>
              </w:rPr>
              <w:t xml:space="preserve">Popiół jest zbierany w dwóch miejscach kotła: w leju pod drugim i trzecim ciągiem oraz w leju pod 4 i 5 ciągiem kotła. </w:t>
            </w:r>
          </w:p>
          <w:p w14:paraId="0233A706" w14:textId="77777777" w:rsidR="00FC0B9A" w:rsidRPr="00D81F64" w:rsidRDefault="00FC0B9A" w:rsidP="005D4997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 w:val="0"/>
                <w:bCs/>
                <w:szCs w:val="24"/>
              </w:rPr>
            </w:pPr>
            <w:r w:rsidRPr="00D81F64">
              <w:rPr>
                <w:rFonts w:ascii="Arial Narrow" w:hAnsi="Arial Narrow"/>
                <w:b w:val="0"/>
                <w:bCs/>
                <w:szCs w:val="24"/>
              </w:rPr>
              <w:t>W przypadku leja zsypowego popiołu pod drugim i trzecim ciągiem kotła, zawór obrotowy (1ETG10AB001C) jest zlokalizowany pomiędzy przenośnikiem śrubowym (1ETG10AF001C) a przenośnikiem łańcuchowym (1ETG10AF002C). Następnie popioły kotłowe podawane są na rozdrabiarką (1ETG10AJ003C). Ze względu na systemy czyszczenia kotła w drugim i trzecim jego ciągu, możliwe jest opadanie do leja zsypowego popiołu zbrylonych, spieczonych materiałów sypkich. Istniejąca rozdrabiarka kruszy większe elementy i umożliwia ich przejście przez instalację.</w:t>
            </w:r>
          </w:p>
          <w:p w14:paraId="129B433C" w14:textId="77777777" w:rsidR="00FC0B9A" w:rsidRPr="00D81F64" w:rsidRDefault="00FC0B9A" w:rsidP="005D4997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 w:val="0"/>
                <w:bCs/>
                <w:szCs w:val="24"/>
              </w:rPr>
            </w:pPr>
            <w:r w:rsidRPr="00D81F64">
              <w:rPr>
                <w:rFonts w:ascii="Arial Narrow" w:hAnsi="Arial Narrow"/>
                <w:b w:val="0"/>
                <w:bCs/>
                <w:szCs w:val="24"/>
              </w:rPr>
              <w:t xml:space="preserve">W przypadku leja zsypowego popiołu pod czwartym i piątym ciągiem kotła, zawór obrotowy (1ETG20AB001C) jest zlokalizowany nad przenośnikiem łańcuchowym (1ETG20AF001C). </w:t>
            </w:r>
          </w:p>
          <w:p w14:paraId="696F1529" w14:textId="77777777" w:rsidR="00FC0B9A" w:rsidRPr="00D81F64" w:rsidRDefault="00FC0B9A" w:rsidP="005D4997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 w:val="0"/>
                <w:bCs/>
                <w:szCs w:val="24"/>
              </w:rPr>
            </w:pPr>
            <w:r w:rsidRPr="00D81F64">
              <w:rPr>
                <w:rFonts w:ascii="Arial Narrow" w:hAnsi="Arial Narrow"/>
                <w:b w:val="0"/>
                <w:bCs/>
                <w:szCs w:val="24"/>
              </w:rPr>
              <w:t xml:space="preserve">Następnie popiół z obu ciągów odpopielania kotła podawany jest na zbiorczy przenośnik łańcuchowy popiołu kotłowego (1ETG30AF001C) do instalacji transportu pneumatycznego. Przenośnik łańcuchowy (1ETG30AF001C) ma możliwość zrzutu awaryjnego popiołów do worka typu „big </w:t>
            </w:r>
            <w:proofErr w:type="spellStart"/>
            <w:r w:rsidRPr="00D81F64">
              <w:rPr>
                <w:rFonts w:ascii="Arial Narrow" w:hAnsi="Arial Narrow"/>
                <w:b w:val="0"/>
                <w:bCs/>
                <w:szCs w:val="24"/>
              </w:rPr>
              <w:t>bag</w:t>
            </w:r>
            <w:proofErr w:type="spellEnd"/>
            <w:r w:rsidRPr="00D81F64">
              <w:rPr>
                <w:rFonts w:ascii="Arial Narrow" w:hAnsi="Arial Narrow"/>
                <w:b w:val="0"/>
                <w:bCs/>
                <w:szCs w:val="24"/>
              </w:rPr>
              <w:t>” w przypadku awarii instalacji pneumatycznego transportu popiołów (1ETG30BB001C) poprzez ręczne przestawienie ręcznych zasuw: (1ETG30AA201) i (1ETG30AA203).</w:t>
            </w:r>
          </w:p>
          <w:p w14:paraId="658BB7DC" w14:textId="77777777" w:rsidR="00FC0B9A" w:rsidRPr="00D81F64" w:rsidRDefault="00FC0B9A" w:rsidP="005D4997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 w:val="0"/>
                <w:bCs/>
                <w:szCs w:val="24"/>
              </w:rPr>
            </w:pPr>
            <w:r w:rsidRPr="00D81F64">
              <w:rPr>
                <w:rFonts w:ascii="Arial Narrow" w:hAnsi="Arial Narrow"/>
                <w:b w:val="0"/>
                <w:bCs/>
                <w:szCs w:val="24"/>
              </w:rPr>
              <w:t>Za przenośnikiem łańcuchowym (1ETG30AF001C) znajduje się system transportu pneumatycznego popiołu kotłowego w kierunku jednego z dwóch silosów pozostałości i popiołu.</w:t>
            </w:r>
          </w:p>
          <w:p w14:paraId="3C195754" w14:textId="77777777" w:rsidR="00FC0B9A" w:rsidRPr="00D81F64" w:rsidRDefault="00FC0B9A" w:rsidP="005D4997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 w:val="0"/>
                <w:bCs/>
                <w:noProof/>
                <w:szCs w:val="24"/>
              </w:rPr>
            </w:pPr>
            <w:r w:rsidRPr="00D81F64">
              <w:rPr>
                <w:rFonts w:ascii="Arial Narrow" w:hAnsi="Arial Narrow"/>
                <w:b w:val="0"/>
                <w:bCs/>
                <w:noProof/>
                <w:szCs w:val="24"/>
              </w:rPr>
              <w:t xml:space="preserve">Schemat  PID technologii znajduje się w załączniku ZUOK_DP_503_01_220_12-PID PRZENOSZENIE POPIOLOW Z KOTLA. Rysunek złożeniowy instalacji pokazano w załączniku: 12174_452_01_060210_0-Mechanical transport - Layout - Excl surroundings - 140765-AI-0001-02-AFC. </w:t>
            </w:r>
          </w:p>
          <w:p w14:paraId="3337F447" w14:textId="77777777" w:rsidR="00FC0B9A" w:rsidRPr="00D81F64" w:rsidRDefault="00FC0B9A" w:rsidP="005D4997">
            <w:pPr>
              <w:spacing w:after="0" w:line="240" w:lineRule="auto"/>
              <w:contextualSpacing/>
              <w:jc w:val="left"/>
              <w:rPr>
                <w:rFonts w:ascii="Arial Narrow" w:hAnsi="Arial Narrow"/>
                <w:b w:val="0"/>
                <w:bCs/>
                <w:szCs w:val="24"/>
              </w:rPr>
            </w:pPr>
          </w:p>
        </w:tc>
      </w:tr>
    </w:tbl>
    <w:p w14:paraId="00654001" w14:textId="77777777" w:rsidR="00FC0B9A" w:rsidRPr="00D81F64" w:rsidRDefault="00FC0B9A" w:rsidP="00FC0B9A">
      <w:pPr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</w:rPr>
      </w:pPr>
    </w:p>
    <w:p w14:paraId="47550DED" w14:textId="77777777" w:rsidR="00FC0B9A" w:rsidRPr="00D81F64" w:rsidRDefault="00FC0B9A" w:rsidP="00FC0B9A">
      <w:pPr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Opis i cel inwestycji</w:t>
      </w:r>
    </w:p>
    <w:p w14:paraId="25041358" w14:textId="77777777" w:rsidR="00FC0B9A" w:rsidRPr="00D81F64" w:rsidRDefault="00FC0B9A" w:rsidP="00FC0B9A">
      <w:pPr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 xml:space="preserve">Inwestycja przyczyni się do optymalizacji pracy instalacji transportu pneumatycznego. Ma ona na celu uzyskanie drobniejszej granulacji popiołów, której nie zapewnia obecna kruszarka. </w:t>
      </w:r>
    </w:p>
    <w:p w14:paraId="2866DB74" w14:textId="77777777" w:rsidR="00FC0B9A" w:rsidRPr="00D81F64" w:rsidRDefault="00FC0B9A" w:rsidP="00FC0B9A">
      <w:pPr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 xml:space="preserve">Inwestycja polega na doborze, dostarczeniu i montażu kruszarki walcowej w ciągu technologicznym pomiędzy elementami: ręczną zasuwą 1ETG30AA201 (rys. 12174_452_01_060314_0-AI-0001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Pos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10 -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Slide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Gate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with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chain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T500 - 140765-SG-0200-02-AFC w załącznikach) a zbiornikiem buforowym 1ETG30BB001C (rys: 12174_452_01_060323_0-AI-0001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Pos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19 -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Buffer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hopper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- 1ETG30 BB001 - 140765-XX-0100-01-AFC, 12174_452_01_060309_0-AI-0001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Pos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06 - Expansion Joint 400 x 400 250°C -140765-EJ-0200-01-AFC w załączniku), wpasowana w lej zsypowy: 12174_452_01_060317_0-AI-0001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Pos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13 -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Discharge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Chute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- 140765-XX-0045-01-AFC(rys. w załączeniu). </w:t>
      </w:r>
    </w:p>
    <w:p w14:paraId="0CFDCBBB" w14:textId="77777777" w:rsidR="00FC0B9A" w:rsidRPr="00D81F64" w:rsidRDefault="00FC0B9A" w:rsidP="00FC0B9A">
      <w:pPr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Uwaga: wymagany jest właz rewizyjny na kanale nad kruszarką.</w:t>
      </w:r>
    </w:p>
    <w:p w14:paraId="7F7D8F8F" w14:textId="77777777" w:rsidR="00FC0B9A" w:rsidRPr="00D81F64" w:rsidRDefault="00FC0B9A" w:rsidP="00FC0B9A">
      <w:pPr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 xml:space="preserve">Ponadto należy zaprojektować i wykonać podest pomiędzy istniejącym podestem zbiornika buforowego 1ETG30BB001C a prawym podestem estakady taśmociągu odżużlania 1ETA10AF002. Należy zlikwidować istniejące drabinki na prawy podest estakady odżużlania i na podest zbiornika buforowego. Zlikwidowaną drabinkę na podest zbiornika buforowego zastąpić schodami z poziomu 0.00 m. </w:t>
      </w:r>
    </w:p>
    <w:p w14:paraId="0EF95DDC" w14:textId="77777777" w:rsidR="00FC0B9A" w:rsidRDefault="00FC0B9A" w:rsidP="00FC0B9A">
      <w:pPr>
        <w:spacing w:after="0" w:line="240" w:lineRule="auto"/>
        <w:ind w:left="705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</w:p>
    <w:p w14:paraId="0F926C9C" w14:textId="77777777" w:rsidR="00FC0B9A" w:rsidRPr="00D81F64" w:rsidRDefault="00FC0B9A" w:rsidP="00FC0B9A">
      <w:pPr>
        <w:spacing w:after="0" w:line="240" w:lineRule="auto"/>
        <w:ind w:left="705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</w:p>
    <w:p w14:paraId="7F5D4C2C" w14:textId="77777777" w:rsidR="00FC0B9A" w:rsidRPr="00D81F64" w:rsidRDefault="00FC0B9A" w:rsidP="00FC0B9A">
      <w:pPr>
        <w:numPr>
          <w:ilvl w:val="0"/>
          <w:numId w:val="2"/>
        </w:numPr>
        <w:spacing w:after="0" w:line="240" w:lineRule="auto"/>
        <w:ind w:left="284" w:hanging="284"/>
        <w:contextualSpacing/>
        <w:jc w:val="left"/>
        <w:rPr>
          <w:rFonts w:ascii="Arial Narrow" w:hAnsi="Arial Narrow"/>
          <w:b w:val="0"/>
          <w:bCs/>
          <w:color w:val="000000"/>
          <w:szCs w:val="24"/>
        </w:rPr>
      </w:pPr>
      <w:bookmarkStart w:id="0" w:name="_Hlk66871204"/>
      <w:r w:rsidRPr="00D81F64">
        <w:rPr>
          <w:rFonts w:ascii="Arial Narrow" w:hAnsi="Arial Narrow"/>
          <w:b w:val="0"/>
          <w:bCs/>
          <w:color w:val="000000"/>
          <w:szCs w:val="24"/>
        </w:rPr>
        <w:lastRenderedPageBreak/>
        <w:t>Przedmiot zamówienia obejmuje w szczególności:</w:t>
      </w:r>
    </w:p>
    <w:p w14:paraId="39403A55" w14:textId="77777777" w:rsidR="00FC0B9A" w:rsidRPr="00D81F64" w:rsidRDefault="00FC0B9A" w:rsidP="00FC0B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>Dobór oraz wykonanie dokumentacji technicznej, dostawę, montaż kruszarki walcowej spełniającej następujące warunki:</w:t>
      </w:r>
    </w:p>
    <w:p w14:paraId="700A9C94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 xml:space="preserve"> </w:t>
      </w:r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Wymagane parametry strumienia popiołu za kruszarką: granulometria (uziarnienie) </w:t>
      </w:r>
      <w:r>
        <w:rPr>
          <w:rFonts w:ascii="Arial Narrow" w:hAnsi="Arial Narrow"/>
          <w:b w:val="0"/>
          <w:bCs/>
          <w:color w:val="000000"/>
          <w:szCs w:val="24"/>
        </w:rPr>
        <w:t xml:space="preserve">nie większe niż </w:t>
      </w:r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5,0 mm. </w:t>
      </w:r>
    </w:p>
    <w:p w14:paraId="6225C177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>
        <w:rPr>
          <w:rFonts w:ascii="Arial Narrow" w:hAnsi="Arial Narrow"/>
          <w:b w:val="0"/>
          <w:bCs/>
          <w:color w:val="000000"/>
          <w:szCs w:val="24"/>
        </w:rPr>
        <w:t>Wymagana</w:t>
      </w:r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 jest możliwość regulacji szczeliny między walcami.</w:t>
      </w:r>
    </w:p>
    <w:p w14:paraId="5D7BDB0E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i/>
          <w:color w:val="000000"/>
          <w:szCs w:val="24"/>
        </w:rPr>
      </w:pPr>
      <w:r>
        <w:rPr>
          <w:rFonts w:ascii="Arial Narrow" w:hAnsi="Arial Narrow"/>
          <w:b w:val="0"/>
          <w:bCs/>
          <w:color w:val="000000"/>
          <w:szCs w:val="24"/>
        </w:rPr>
        <w:t>Projektowe</w:t>
      </w:r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 natężenie przepływu przez kruszarkę: 2200 kg/h, materiał o temperaturze maksymalnej do 250</w:t>
      </w:r>
      <w:r w:rsidRPr="00D81F64">
        <w:rPr>
          <w:rFonts w:ascii="Arial Narrow" w:hAnsi="Arial Narrow"/>
          <w:b w:val="0"/>
          <w:bCs/>
          <w:color w:val="000000"/>
          <w:szCs w:val="24"/>
          <w:vertAlign w:val="superscript"/>
        </w:rPr>
        <w:t>o</w:t>
      </w:r>
      <w:r w:rsidRPr="00D81F64">
        <w:rPr>
          <w:rFonts w:ascii="Arial Narrow" w:hAnsi="Arial Narrow"/>
          <w:b w:val="0"/>
          <w:bCs/>
          <w:color w:val="000000"/>
          <w:szCs w:val="24"/>
        </w:rPr>
        <w:t>C; wielkość materiału na wejściu do kruszarki ok. 35mm.</w:t>
      </w:r>
    </w:p>
    <w:p w14:paraId="738F8658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i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iCs/>
          <w:color w:val="000000"/>
          <w:szCs w:val="24"/>
        </w:rPr>
        <w:t>Napęd poprzez motoreduktor (w celu standaryzacji należy zastosować napędy firm: SEW lub NORD).</w:t>
      </w:r>
    </w:p>
    <w:p w14:paraId="6421CB23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i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iCs/>
          <w:color w:val="000000"/>
          <w:szCs w:val="24"/>
        </w:rPr>
        <w:t>W kruszarce zastosować łożyska znormalizowane.</w:t>
      </w:r>
    </w:p>
    <w:p w14:paraId="7F7AF094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i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iCs/>
          <w:color w:val="000000"/>
          <w:szCs w:val="24"/>
        </w:rPr>
        <w:t>Należy przewidzieć możliwość zastąpienia kruszarki (w przypadku jej awarii) przez kanał („prostkę”). Wykonać i dostarczyć element zsypu do zamontowania w miejsce kruszarki. Zaproponować i dostarczyć rozwiązanie umożliwiające łatwy montaż / demontaż kruszarki (np.: wciągnik, szyny itp.).</w:t>
      </w:r>
    </w:p>
    <w:p w14:paraId="2A6C4911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iCs/>
          <w:szCs w:val="24"/>
        </w:rPr>
      </w:pPr>
      <w:r w:rsidRPr="00D81F64">
        <w:rPr>
          <w:rFonts w:ascii="Arial Narrow" w:hAnsi="Arial Narrow"/>
          <w:b w:val="0"/>
          <w:bCs/>
          <w:iCs/>
          <w:color w:val="000000"/>
          <w:szCs w:val="24"/>
        </w:rPr>
        <w:t xml:space="preserve">Kruszarkę należy zabezpieczyć </w:t>
      </w:r>
      <w:r w:rsidRPr="00D81F64">
        <w:rPr>
          <w:rFonts w:ascii="Arial Narrow" w:hAnsi="Arial Narrow"/>
          <w:b w:val="0"/>
          <w:bCs/>
          <w:iCs/>
          <w:szCs w:val="24"/>
        </w:rPr>
        <w:t>osłoną termiczną (np. siatka druciana).</w:t>
      </w:r>
    </w:p>
    <w:p w14:paraId="173BC8DA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i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iCs/>
          <w:color w:val="000000"/>
          <w:szCs w:val="24"/>
        </w:rPr>
        <w:t>Nad wlotem do kruszarki należy zamontować czujnik wysokiego poziomu materiału w leju.</w:t>
      </w:r>
    </w:p>
    <w:p w14:paraId="6B950518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i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 xml:space="preserve"> Wykonawca powinien dostarczyć deklarację zgodności CE dla kruszarki.</w:t>
      </w:r>
    </w:p>
    <w:p w14:paraId="4EF168DF" w14:textId="77777777" w:rsidR="00FC0B9A" w:rsidRPr="00D81F64" w:rsidRDefault="00FC0B9A" w:rsidP="00FC0B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 Narrow" w:hAnsi="Arial Narrow"/>
          <w:b w:val="0"/>
          <w:bCs/>
          <w:i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iCs/>
          <w:color w:val="000000"/>
          <w:szCs w:val="24"/>
        </w:rPr>
        <w:t xml:space="preserve">Montaż i podłączenie instalacji elektrycznych i </w:t>
      </w:r>
      <w:proofErr w:type="spellStart"/>
      <w:r w:rsidRPr="00D81F64">
        <w:rPr>
          <w:rFonts w:ascii="Arial Narrow" w:hAnsi="Arial Narrow"/>
          <w:b w:val="0"/>
          <w:bCs/>
          <w:iCs/>
          <w:color w:val="000000"/>
          <w:szCs w:val="24"/>
        </w:rPr>
        <w:t>akpia</w:t>
      </w:r>
      <w:proofErr w:type="spellEnd"/>
    </w:p>
    <w:p w14:paraId="1E51164B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>Doprowadzenie przewodu zasilającego z istniejącej rozdzielni NN w budynku technicznym (ok. 150mb) do napędu nowej kruszarki</w:t>
      </w:r>
    </w:p>
    <w:p w14:paraId="27D10893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>Doprowadzenie przewodu sygnałowego z istniejącej rozdzielni NN w budynku technicznym (ok. 150mb) do skrzynki sterowania lokalnego</w:t>
      </w:r>
    </w:p>
    <w:p w14:paraId="1942B444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 xml:space="preserve">Wyposażenie w kasetę sterująco-zasilającą w istniejącej rozdzielnicy modułowej Siemens 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Sivacon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S8 o wys. ok. 148mm</w:t>
      </w:r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 w rozdzielni NN dostosowaną do sterowania zdalnego z DCS. Wykonać okablowanie sygnałowe z powyższej kasety do szafy DCS 1CJA10GH001 umiejscowionej w tej samej rozdzielni.</w:t>
      </w:r>
      <w:r w:rsidRPr="00D81F64">
        <w:rPr>
          <w:rFonts w:ascii="Arial Narrow" w:hAnsi="Arial Narrow"/>
          <w:b w:val="0"/>
          <w:bCs/>
          <w:szCs w:val="24"/>
        </w:rPr>
        <w:t xml:space="preserve"> </w:t>
      </w:r>
    </w:p>
    <w:p w14:paraId="2F0A4568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sterowanie z systemu nadrzędnego DCS - sygnały: lokal, manual, auto, załącz/wyłącz, kontrola obrotów. Oprogramowanie wykonać wg standardu obowiązującego dla technologii transportu pyłu kotłowego zastosowanego w DCS (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Valmet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DNA) w ZUOK w Białymstoku.</w:t>
      </w:r>
    </w:p>
    <w:p w14:paraId="3815832B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i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 xml:space="preserve">Należy </w:t>
      </w:r>
      <w:r>
        <w:rPr>
          <w:rFonts w:ascii="Arial Narrow" w:hAnsi="Arial Narrow"/>
          <w:b w:val="0"/>
          <w:bCs/>
          <w:szCs w:val="24"/>
        </w:rPr>
        <w:t>wykonać</w:t>
      </w:r>
      <w:r w:rsidRPr="00D81F64">
        <w:rPr>
          <w:rFonts w:ascii="Arial Narrow" w:hAnsi="Arial Narrow"/>
          <w:b w:val="0"/>
          <w:bCs/>
          <w:szCs w:val="24"/>
        </w:rPr>
        <w:t xml:space="preserve"> zmianę blokad napędu (1ETG30AF001C) - Napęd przenośnika popiołów) w DCS-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ie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>  tzn. uzależnić jego pracę od pracy kruszarki i prawidłowej pozycji klapy na big-</w:t>
      </w:r>
      <w:proofErr w:type="spellStart"/>
      <w:r w:rsidRPr="00D81F64">
        <w:rPr>
          <w:rFonts w:ascii="Arial Narrow" w:hAnsi="Arial Narrow"/>
          <w:b w:val="0"/>
          <w:bCs/>
          <w:szCs w:val="24"/>
        </w:rPr>
        <w:t>bag</w:t>
      </w:r>
      <w:proofErr w:type="spellEnd"/>
      <w:r w:rsidRPr="00D81F64">
        <w:rPr>
          <w:rFonts w:ascii="Arial Narrow" w:hAnsi="Arial Narrow"/>
          <w:b w:val="0"/>
          <w:bCs/>
          <w:szCs w:val="24"/>
        </w:rPr>
        <w:t xml:space="preserve"> oraz </w:t>
      </w:r>
      <w:r w:rsidRPr="00D81F64">
        <w:rPr>
          <w:rFonts w:ascii="Arial Narrow" w:hAnsi="Arial Narrow"/>
          <w:b w:val="0"/>
          <w:bCs/>
          <w:iCs/>
          <w:color w:val="000000"/>
          <w:szCs w:val="24"/>
        </w:rPr>
        <w:t xml:space="preserve">zamontować wibracyjny sygnalizator poziomu </w:t>
      </w:r>
      <w:proofErr w:type="spellStart"/>
      <w:r w:rsidRPr="00D81F64">
        <w:rPr>
          <w:rFonts w:ascii="Arial Narrow" w:hAnsi="Arial Narrow"/>
          <w:b w:val="0"/>
          <w:bCs/>
          <w:iCs/>
          <w:color w:val="000000"/>
          <w:szCs w:val="24"/>
        </w:rPr>
        <w:t>Endress+Hauser</w:t>
      </w:r>
      <w:proofErr w:type="spellEnd"/>
      <w:r w:rsidRPr="00D81F64">
        <w:rPr>
          <w:rFonts w:ascii="Arial Narrow" w:hAnsi="Arial Narrow"/>
          <w:b w:val="0"/>
          <w:bCs/>
          <w:iCs/>
          <w:color w:val="000000"/>
          <w:szCs w:val="24"/>
        </w:rPr>
        <w:t xml:space="preserve"> w leju nad kruszarką popiołu kotłowego uwzględniając blokady w DCS. Szczegółowa dokumentacja blokad zostanie udostępniona do wglądu.</w:t>
      </w:r>
    </w:p>
    <w:p w14:paraId="2C55E10A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Dodatkowa skrzynka sterowania lokalnego (załącz, wyłącz, praca zdalna/lokalna -przełącznik krzywkowy trójpołożeniowy z kluczykiem 800T-J69B, wyłącznik bezpieczeństwa, rewers) – w standardzie występującym w ZUOK w Białymstoku</w:t>
      </w:r>
    </w:p>
    <w:p w14:paraId="75A6FCFE" w14:textId="77777777" w:rsidR="00FC0B9A" w:rsidRPr="00D81F64" w:rsidRDefault="00FC0B9A" w:rsidP="00FC0B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306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Wykonanie dokumentacji projektowej, wykonanie oraz montaż </w:t>
      </w:r>
      <w:r w:rsidRPr="00D81F64">
        <w:rPr>
          <w:rFonts w:ascii="Arial Narrow" w:hAnsi="Arial Narrow"/>
          <w:b w:val="0"/>
          <w:bCs/>
          <w:szCs w:val="24"/>
        </w:rPr>
        <w:t>podestu</w:t>
      </w:r>
      <w:r>
        <w:rPr>
          <w:rFonts w:ascii="Arial Narrow" w:hAnsi="Arial Narrow"/>
          <w:b w:val="0"/>
          <w:bCs/>
          <w:szCs w:val="24"/>
        </w:rPr>
        <w:t xml:space="preserve"> stalowego</w:t>
      </w:r>
      <w:r w:rsidRPr="00D81F64">
        <w:rPr>
          <w:rFonts w:ascii="Arial Narrow" w:hAnsi="Arial Narrow"/>
          <w:b w:val="0"/>
          <w:bCs/>
          <w:szCs w:val="24"/>
        </w:rPr>
        <w:t xml:space="preserve"> pomiędzy istniejącym podestem zbiornika buforowego (1ETG30BB001C) a prawym podestem estakady taśmociągu odżużlania (1ETA10AF002)</w:t>
      </w:r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 wraz ze schodami wejściowymi na podest </w:t>
      </w:r>
      <w:r w:rsidRPr="00D81F64">
        <w:rPr>
          <w:rFonts w:ascii="Arial Narrow" w:hAnsi="Arial Narrow"/>
          <w:b w:val="0"/>
          <w:bCs/>
          <w:szCs w:val="24"/>
        </w:rPr>
        <w:t>zbiornika buforowego (1ETG30BB001C).</w:t>
      </w:r>
    </w:p>
    <w:p w14:paraId="22449D9A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>Wykonanie poręczy i barierek</w:t>
      </w:r>
      <w:r>
        <w:rPr>
          <w:rFonts w:ascii="Arial Narrow" w:hAnsi="Arial Narrow"/>
          <w:b w:val="0"/>
          <w:bCs/>
          <w:color w:val="000000"/>
          <w:szCs w:val="24"/>
        </w:rPr>
        <w:t>,</w:t>
      </w:r>
    </w:p>
    <w:p w14:paraId="3D5EE434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>Wykonanie stelażu pod kraty pomostowe typu WEMA antypoślizgowe (</w:t>
      </w:r>
      <w:proofErr w:type="spellStart"/>
      <w:r w:rsidRPr="00D81F64">
        <w:rPr>
          <w:rFonts w:ascii="Arial Narrow" w:hAnsi="Arial Narrow"/>
          <w:b w:val="0"/>
          <w:bCs/>
          <w:color w:val="000000"/>
          <w:szCs w:val="24"/>
        </w:rPr>
        <w:t>serrated</w:t>
      </w:r>
      <w:proofErr w:type="spellEnd"/>
      <w:r w:rsidRPr="00D81F64">
        <w:rPr>
          <w:rFonts w:ascii="Arial Narrow" w:hAnsi="Arial Narrow"/>
          <w:b w:val="0"/>
          <w:bCs/>
          <w:color w:val="000000"/>
          <w:szCs w:val="24"/>
        </w:rPr>
        <w:t>) wraz z zainstalowaniem krat</w:t>
      </w:r>
      <w:r>
        <w:rPr>
          <w:rFonts w:ascii="Arial Narrow" w:hAnsi="Arial Narrow"/>
          <w:b w:val="0"/>
          <w:bCs/>
          <w:color w:val="000000"/>
          <w:szCs w:val="24"/>
        </w:rPr>
        <w:t>,</w:t>
      </w:r>
    </w:p>
    <w:p w14:paraId="7C656EC3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>Wykonanie i montaż schodów do podestu</w:t>
      </w:r>
      <w:r>
        <w:rPr>
          <w:rFonts w:ascii="Arial Narrow" w:hAnsi="Arial Narrow"/>
          <w:b w:val="0"/>
          <w:bCs/>
          <w:color w:val="000000"/>
          <w:szCs w:val="24"/>
        </w:rPr>
        <w:t>,</w:t>
      </w:r>
    </w:p>
    <w:p w14:paraId="5A5720CE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Szerokość podestu: min. </w:t>
      </w:r>
      <w:r w:rsidRPr="00D81F64">
        <w:rPr>
          <w:rFonts w:ascii="Arial Narrow" w:hAnsi="Arial Narrow"/>
          <w:b w:val="0"/>
          <w:bCs/>
          <w:szCs w:val="24"/>
        </w:rPr>
        <w:t>900</w:t>
      </w:r>
      <w:r w:rsidRPr="00D81F64">
        <w:rPr>
          <w:rFonts w:ascii="Arial Narrow" w:hAnsi="Arial Narrow"/>
          <w:b w:val="0"/>
          <w:bCs/>
          <w:color w:val="FF0000"/>
          <w:szCs w:val="24"/>
        </w:rPr>
        <w:t xml:space="preserve"> </w:t>
      </w:r>
      <w:r w:rsidRPr="00D81F64">
        <w:rPr>
          <w:rFonts w:ascii="Arial Narrow" w:hAnsi="Arial Narrow"/>
          <w:b w:val="0"/>
          <w:bCs/>
          <w:color w:val="000000"/>
          <w:szCs w:val="24"/>
        </w:rPr>
        <w:t>mm; długość ok. 3000 mm</w:t>
      </w:r>
      <w:r>
        <w:rPr>
          <w:rFonts w:ascii="Arial Narrow" w:hAnsi="Arial Narrow"/>
          <w:b w:val="0"/>
          <w:bCs/>
          <w:color w:val="000000"/>
          <w:szCs w:val="24"/>
        </w:rPr>
        <w:t>,</w:t>
      </w:r>
    </w:p>
    <w:p w14:paraId="5B926350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>Szerokość schodów: min 800 mm</w:t>
      </w:r>
      <w:r>
        <w:rPr>
          <w:rFonts w:ascii="Arial Narrow" w:hAnsi="Arial Narrow"/>
          <w:b w:val="0"/>
          <w:bCs/>
          <w:color w:val="000000"/>
          <w:szCs w:val="24"/>
        </w:rPr>
        <w:t>,</w:t>
      </w:r>
    </w:p>
    <w:p w14:paraId="19F8E428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>Podesty i elementy konstrukcyjne zaprojektować i wykonać zgodnie                            obowiązującymi normami i przepisami</w:t>
      </w:r>
      <w:r>
        <w:rPr>
          <w:rFonts w:ascii="Arial Narrow" w:hAnsi="Arial Narrow"/>
          <w:b w:val="0"/>
          <w:bCs/>
          <w:color w:val="000000"/>
          <w:szCs w:val="24"/>
        </w:rPr>
        <w:t>,</w:t>
      </w:r>
    </w:p>
    <w:p w14:paraId="7C55A22D" w14:textId="77777777" w:rsidR="00FC0B9A" w:rsidRPr="00D81F64" w:rsidRDefault="00FC0B9A" w:rsidP="00FC0B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lastRenderedPageBreak/>
        <w:t>Wszystkie elementy stalowe zabezpieczyć antykorozyjnie poprzez cynkowanie galwaniczne o grubości warstwy odpowiedniej dla środowiska korozyjnego kategorii C4 wg</w:t>
      </w:r>
      <w:r>
        <w:rPr>
          <w:rFonts w:ascii="Arial Narrow" w:hAnsi="Arial Narrow"/>
          <w:b w:val="0"/>
          <w:bCs/>
          <w:color w:val="000000"/>
          <w:szCs w:val="24"/>
        </w:rPr>
        <w:t>.</w:t>
      </w:r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 </w:t>
      </w:r>
    </w:p>
    <w:p w14:paraId="7C3B9BC5" w14:textId="77777777" w:rsidR="00FC0B9A" w:rsidRPr="00D81F64" w:rsidRDefault="00FC0B9A" w:rsidP="00FC0B9A">
      <w:pPr>
        <w:autoSpaceDE w:val="0"/>
        <w:autoSpaceDN w:val="0"/>
        <w:adjustRightInd w:val="0"/>
        <w:spacing w:after="0" w:line="240" w:lineRule="auto"/>
        <w:ind w:left="2160"/>
        <w:contextualSpacing/>
        <w:jc w:val="both"/>
        <w:rPr>
          <w:rFonts w:ascii="Arial Narrow" w:hAnsi="Arial Narrow"/>
          <w:b w:val="0"/>
          <w:bCs/>
          <w:color w:val="000000"/>
          <w:szCs w:val="24"/>
        </w:rPr>
      </w:pPr>
    </w:p>
    <w:p w14:paraId="15D3C57C" w14:textId="77777777" w:rsidR="00FC0B9A" w:rsidRPr="00D81F64" w:rsidRDefault="00FC0B9A" w:rsidP="00FC0B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Wykonanie dokumentacji powykonawczej dla całego zakresu prac (mechanicznej, elektrycznej i </w:t>
      </w:r>
      <w:proofErr w:type="spellStart"/>
      <w:r w:rsidRPr="00D81F64">
        <w:rPr>
          <w:rFonts w:ascii="Arial Narrow" w:hAnsi="Arial Narrow"/>
          <w:b w:val="0"/>
          <w:bCs/>
          <w:color w:val="000000"/>
          <w:szCs w:val="24"/>
        </w:rPr>
        <w:t>AKPiA</w:t>
      </w:r>
      <w:proofErr w:type="spellEnd"/>
      <w:r w:rsidRPr="00D81F64">
        <w:rPr>
          <w:rFonts w:ascii="Arial Narrow" w:hAnsi="Arial Narrow"/>
          <w:b w:val="0"/>
          <w:bCs/>
          <w:color w:val="000000"/>
          <w:szCs w:val="24"/>
        </w:rPr>
        <w:t xml:space="preserve">). </w:t>
      </w:r>
    </w:p>
    <w:p w14:paraId="784BF5B1" w14:textId="77777777" w:rsidR="00FC0B9A" w:rsidRPr="00D81F64" w:rsidRDefault="00FC0B9A" w:rsidP="00FC0B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W dokumentacji należy zastosować system oznaczeń KKS stosowany w ZUOK Białystok. Zamontowane urządzenia oznaczyć tabliczkami z nazwą i KKS-em.</w:t>
      </w:r>
    </w:p>
    <w:bookmarkEnd w:id="0"/>
    <w:p w14:paraId="151D8ABA" w14:textId="77777777" w:rsidR="00FC0B9A" w:rsidRPr="00D81F64" w:rsidRDefault="00FC0B9A" w:rsidP="00FC0B9A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 Narrow" w:hAnsi="Arial Narrow"/>
          <w:b w:val="0"/>
          <w:bCs/>
          <w:szCs w:val="24"/>
        </w:rPr>
      </w:pPr>
    </w:p>
    <w:p w14:paraId="295FCC20" w14:textId="77777777" w:rsidR="00FC0B9A" w:rsidRPr="00D81F64" w:rsidRDefault="00FC0B9A" w:rsidP="00FC0B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hAnsi="Arial Narrow"/>
          <w:b w:val="0"/>
          <w:szCs w:val="24"/>
        </w:rPr>
      </w:pPr>
      <w:r w:rsidRPr="00D81F64">
        <w:rPr>
          <w:rFonts w:ascii="Arial Narrow" w:hAnsi="Arial Narrow"/>
          <w:b w:val="0"/>
          <w:szCs w:val="24"/>
        </w:rPr>
        <w:t xml:space="preserve">Wykonawca przed rozpoczęciem prac montażowych przedstawi Zamawiającemu do uzgodnienia i akceptacji dokumentację z branży elektrycznej, </w:t>
      </w:r>
      <w:proofErr w:type="spellStart"/>
      <w:r w:rsidRPr="00D81F64">
        <w:rPr>
          <w:rFonts w:ascii="Arial Narrow" w:hAnsi="Arial Narrow"/>
          <w:b w:val="0"/>
          <w:szCs w:val="24"/>
        </w:rPr>
        <w:t>AKPiA</w:t>
      </w:r>
      <w:proofErr w:type="spellEnd"/>
      <w:r w:rsidRPr="00D81F64">
        <w:rPr>
          <w:rFonts w:ascii="Arial Narrow" w:hAnsi="Arial Narrow"/>
          <w:b w:val="0"/>
          <w:szCs w:val="24"/>
        </w:rPr>
        <w:t xml:space="preserve"> oraz mechanicznej przedmiotowej modernizacji. </w:t>
      </w:r>
    </w:p>
    <w:p w14:paraId="5B26B733" w14:textId="77777777" w:rsidR="00FC0B9A" w:rsidRPr="00D81F64" w:rsidRDefault="00FC0B9A" w:rsidP="00FC0B9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szCs w:val="24"/>
        </w:rPr>
      </w:pPr>
    </w:p>
    <w:p w14:paraId="774EF59E" w14:textId="77777777" w:rsidR="00FC0B9A" w:rsidRPr="00D81F64" w:rsidRDefault="00FC0B9A" w:rsidP="00FC0B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hAnsi="Arial Narrow"/>
          <w:b w:val="0"/>
          <w:szCs w:val="24"/>
        </w:rPr>
      </w:pPr>
      <w:r w:rsidRPr="00D81F64">
        <w:rPr>
          <w:rFonts w:ascii="Arial Narrow" w:hAnsi="Arial Narrow"/>
          <w:b w:val="0"/>
          <w:szCs w:val="24"/>
        </w:rPr>
        <w:t>Ze względu na ryczałtowy charakter wynagrodzenia zaleca się, aby Wykonawca dokonał wizji lokalnej, a także zdobył na własną odpowiedzialność i ryzyko, wszelkie dodatkowe informacje, które jego zdaniem mogą być istotne i konieczne do przygotowania oferty oraz zawarcia umowy i wykonania zamówienia. Koszt wizji lokalnej ponosi Wykonawca. Termin do ustalenia z Zamawiającym.</w:t>
      </w:r>
    </w:p>
    <w:p w14:paraId="2B31A34A" w14:textId="77777777" w:rsidR="00FC0B9A" w:rsidRPr="00D81F64" w:rsidRDefault="00FC0B9A" w:rsidP="00FC0B9A">
      <w:pPr>
        <w:ind w:left="720"/>
        <w:contextualSpacing/>
        <w:jc w:val="left"/>
        <w:rPr>
          <w:rFonts w:ascii="Arial Narrow" w:hAnsi="Arial Narrow"/>
          <w:b w:val="0"/>
          <w:szCs w:val="24"/>
        </w:rPr>
      </w:pPr>
    </w:p>
    <w:p w14:paraId="2A520F26" w14:textId="77777777" w:rsidR="00FC0B9A" w:rsidRPr="00D81F64" w:rsidRDefault="00FC0B9A" w:rsidP="00FC0B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hAnsi="Arial Narrow"/>
          <w:b w:val="0"/>
          <w:szCs w:val="24"/>
        </w:rPr>
      </w:pPr>
      <w:r w:rsidRPr="00D81F64">
        <w:rPr>
          <w:rFonts w:ascii="Arial Narrow" w:hAnsi="Arial Narrow"/>
          <w:b w:val="0"/>
          <w:szCs w:val="24"/>
        </w:rPr>
        <w:t>Przed rozpoczęciem procesu projektowania Wykonawca przeprowadzi szczegółową weryfikację istniejących rozwiązań na obiekcie</w:t>
      </w:r>
      <w:r>
        <w:rPr>
          <w:rFonts w:ascii="Arial Narrow" w:hAnsi="Arial Narrow"/>
          <w:b w:val="0"/>
          <w:szCs w:val="24"/>
        </w:rPr>
        <w:t xml:space="preserve">, w celu wyeliminowania ewentualnych niezgodności z dokumentacją załączoną do niniejszego OPZ.  </w:t>
      </w:r>
    </w:p>
    <w:p w14:paraId="291BE04D" w14:textId="77777777" w:rsidR="00FC0B9A" w:rsidRPr="00D81F64" w:rsidRDefault="00FC0B9A" w:rsidP="00FC0B9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szCs w:val="24"/>
        </w:rPr>
      </w:pPr>
    </w:p>
    <w:p w14:paraId="2D78A5FE" w14:textId="77777777" w:rsidR="00FC0B9A" w:rsidRPr="00D81F64" w:rsidRDefault="00FC0B9A" w:rsidP="00FC0B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hAnsi="Arial Narrow"/>
          <w:szCs w:val="24"/>
        </w:rPr>
      </w:pPr>
      <w:r w:rsidRPr="00D81F64">
        <w:rPr>
          <w:rFonts w:ascii="Arial Narrow" w:hAnsi="Arial Narrow"/>
          <w:b w:val="0"/>
          <w:szCs w:val="24"/>
        </w:rPr>
        <w:t>Koordynacja</w:t>
      </w:r>
    </w:p>
    <w:p w14:paraId="0884C7B6" w14:textId="77777777" w:rsidR="00FC0B9A" w:rsidRPr="00D81F64" w:rsidRDefault="00FC0B9A" w:rsidP="00FC0B9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szCs w:val="24"/>
        </w:rPr>
      </w:pPr>
      <w:r w:rsidRPr="00D81F64">
        <w:rPr>
          <w:rFonts w:ascii="Arial Narrow" w:hAnsi="Arial Narrow"/>
          <w:b w:val="0"/>
          <w:szCs w:val="24"/>
        </w:rPr>
        <w:t>W trakcie postoju instalacji na terenie obiektu będą wykonywane również inne prace, dlatego harmonogram wykonania prac stanowiących przedmiot niniejszego zamówienia zostanie uzgodniony z wybranym Wykonawcą przed rozpoczęciem prac, a następnie w miarę potrzeb - będzie na bieżąco weryfikowany i korygowany.</w:t>
      </w:r>
    </w:p>
    <w:p w14:paraId="68EE3AB3" w14:textId="77777777" w:rsidR="00FC0B9A" w:rsidRPr="00D81F64" w:rsidRDefault="00FC0B9A" w:rsidP="00FC0B9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hAnsi="Arial Narrow"/>
          <w:szCs w:val="24"/>
        </w:rPr>
      </w:pPr>
    </w:p>
    <w:p w14:paraId="164EDDF7" w14:textId="77777777" w:rsidR="00FC0B9A" w:rsidRPr="00D81F64" w:rsidRDefault="00FC0B9A" w:rsidP="00FC0B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Ruch próbny</w:t>
      </w:r>
    </w:p>
    <w:p w14:paraId="6AA606A6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Wykonawca dokona próbnego ruchu i regulacji wykonanej modernizacji. Wykonawca zapewni obsługę i usunięcie usterek powstałych podczas 48-godzinnego ruchu próbnego przy pełnym obciążeniu linii, który nastąpi po zakończeniu wrześniowego przestoju remontowego Zakładu.</w:t>
      </w:r>
    </w:p>
    <w:p w14:paraId="7E59F7CD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szCs w:val="24"/>
        </w:rPr>
      </w:pPr>
    </w:p>
    <w:p w14:paraId="5C846A15" w14:textId="77777777" w:rsidR="00FC0B9A" w:rsidRPr="00D81F64" w:rsidRDefault="00FC0B9A" w:rsidP="00FC0B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 xml:space="preserve">Dokumentacja </w:t>
      </w:r>
    </w:p>
    <w:p w14:paraId="5EE69626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Wykonawca dostarczy dokumentację powykonawczą, DTR oraz deklarację zgodności dla przedsięwzięcia.</w:t>
      </w:r>
    </w:p>
    <w:p w14:paraId="4F1B0692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szCs w:val="24"/>
        </w:rPr>
        <w:t>Dokumentacja powinna zawierać szczegółowe rysunki złożeniowe wraz z wykazem części, w tym szczegółowe dane części znormalizowanych i szybkozużywających się.</w:t>
      </w:r>
    </w:p>
    <w:p w14:paraId="5AD7F5EA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Standard wykonania dokumentacji: dokumentację należy dostarczyć w trzech egzemplarzach w wersji papierowej a także w wersji elektronicznej (pliki pdf i edytowalne pliki źródłowe) na płycie CD (załączonej do wersji papierowej).</w:t>
      </w:r>
    </w:p>
    <w:p w14:paraId="2A01FAE9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szCs w:val="24"/>
        </w:rPr>
      </w:pPr>
    </w:p>
    <w:p w14:paraId="29037B83" w14:textId="77777777" w:rsidR="00FC0B9A" w:rsidRPr="00D81F64" w:rsidRDefault="00FC0B9A" w:rsidP="00FC0B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Media, transport</w:t>
      </w:r>
    </w:p>
    <w:p w14:paraId="05A61348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Zamawiający zapewnia dostęp do energii elektrycznej, wody oraz do pomieszczeń sanitarnych (tj. toalety i pryszniców). Dodatkowo Zamawiający wskaże miejsce dla ewentualnego ustawienia kontenerów biurowo-narzędziowych i miejsce na składowanie dostarczonych elementów.</w:t>
      </w:r>
    </w:p>
    <w:p w14:paraId="4F3E5798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 xml:space="preserve">Prace muszą być wykonywane zgodnie z przepisami BHP i Instrukcją Bezpiecznej Organizacji Pracy w ZUOK w Białymstoku. Przed rozpoczęciem prac pracownicy Wykonawcy zobowiązani będą poddać się szkoleniu BHP przeprowadzonemu przez zakładowego specjalistę do spraw BHP i ppoż. Ponadto Wykonawca zobowiązany jest do skierowania do wykonania prac objętych niniejszym zamówieniem wyłącznie pracowników posiadających odpowiednie przeszkolenie, kwalifikacje i aktualne badania </w:t>
      </w:r>
      <w:r w:rsidRPr="00D81F64">
        <w:rPr>
          <w:rFonts w:ascii="Arial Narrow" w:hAnsi="Arial Narrow"/>
          <w:b w:val="0"/>
          <w:bCs/>
          <w:szCs w:val="24"/>
        </w:rPr>
        <w:lastRenderedPageBreak/>
        <w:t>lekarskie dopuszczające do wykonywania tych prac. Wykonawca przedstawi Zamawiającemu oświadczenie o spełnianiu tych wymagań przez swoich pracowników.</w:t>
      </w:r>
    </w:p>
    <w:p w14:paraId="25B34307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</w:p>
    <w:p w14:paraId="691F3117" w14:textId="77777777" w:rsidR="00FC0B9A" w:rsidRPr="00D81F64" w:rsidRDefault="00FC0B9A" w:rsidP="00FC0B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Odpady powstałe podczas prac prowadzonych przez Wykonawcę muszą zostać zagospodarowanie przez Wykonawcę lub inny podmiot działający na zlecenie Wykonawcy, który posiada stosowne uprawnienia do odbioru/zagospodarowania powstałych odpadów.</w:t>
      </w:r>
    </w:p>
    <w:p w14:paraId="6CAB3F7B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</w:p>
    <w:p w14:paraId="00AF42C1" w14:textId="77777777" w:rsidR="00FC0B9A" w:rsidRPr="00D81F64" w:rsidRDefault="00FC0B9A" w:rsidP="00FC0B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Termin wykonania</w:t>
      </w:r>
    </w:p>
    <w:p w14:paraId="5EA09D55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 xml:space="preserve">Wykonawca dostarczy projekt wykonawczy do akceptacji Zamawiającego w </w:t>
      </w:r>
      <w:r>
        <w:rPr>
          <w:rFonts w:ascii="Arial Narrow" w:hAnsi="Arial Narrow"/>
          <w:b w:val="0"/>
          <w:bCs/>
          <w:szCs w:val="24"/>
        </w:rPr>
        <w:t>terminie do 4</w:t>
      </w:r>
      <w:r w:rsidRPr="00D81F64">
        <w:rPr>
          <w:rFonts w:ascii="Arial Narrow" w:hAnsi="Arial Narrow"/>
          <w:b w:val="0"/>
          <w:bCs/>
          <w:szCs w:val="24"/>
        </w:rPr>
        <w:t xml:space="preserve"> tygodni od </w:t>
      </w:r>
      <w:r>
        <w:rPr>
          <w:rFonts w:ascii="Arial Narrow" w:hAnsi="Arial Narrow"/>
          <w:b w:val="0"/>
          <w:bCs/>
          <w:szCs w:val="24"/>
        </w:rPr>
        <w:t xml:space="preserve">daty </w:t>
      </w:r>
      <w:r w:rsidRPr="00D81F64">
        <w:rPr>
          <w:rFonts w:ascii="Arial Narrow" w:hAnsi="Arial Narrow"/>
          <w:b w:val="0"/>
          <w:bCs/>
          <w:szCs w:val="24"/>
        </w:rPr>
        <w:t>podpisania umowy.</w:t>
      </w:r>
    </w:p>
    <w:p w14:paraId="52C0C110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Zamawiający udostępni miejsce pracy podczas postoju wrześniowego ZUOK (w uzgodnieniu z Zamawiającym istnieje możliwość wcześniejszego rozpoczęcia prac). Zamawiający wymaga, aby Wykonawca w</w:t>
      </w:r>
      <w:r w:rsidRPr="00D81F64">
        <w:rPr>
          <w:rFonts w:ascii="Arial Narrow" w:hAnsi="Arial Narrow"/>
          <w:b w:val="0"/>
          <w:bCs/>
          <w:color w:val="000000"/>
          <w:szCs w:val="24"/>
        </w:rPr>
        <w:t>ykonał dostawę, montaż i uruchomienie</w:t>
      </w:r>
      <w:r w:rsidRPr="00D81F64">
        <w:rPr>
          <w:rFonts w:ascii="Arial Narrow" w:hAnsi="Arial Narrow"/>
          <w:b w:val="0"/>
          <w:bCs/>
          <w:szCs w:val="24"/>
        </w:rPr>
        <w:t xml:space="preserve"> do 21 dnia postoju wrześniowego. Po tym uruchomieniu przeprowadzony zostanie ruch próbny zgodnie z pkt. </w:t>
      </w:r>
      <w:r>
        <w:rPr>
          <w:rFonts w:ascii="Arial Narrow" w:hAnsi="Arial Narrow"/>
          <w:b w:val="0"/>
          <w:bCs/>
          <w:szCs w:val="24"/>
        </w:rPr>
        <w:t>6</w:t>
      </w:r>
      <w:r w:rsidRPr="00D81F64">
        <w:rPr>
          <w:rFonts w:ascii="Arial Narrow" w:hAnsi="Arial Narrow"/>
          <w:b w:val="0"/>
          <w:bCs/>
          <w:szCs w:val="24"/>
        </w:rPr>
        <w:t xml:space="preserve"> OPZ, a po jego pozytywnym zakończeniu przekazanie kompletu dokumentacji powykonawczej i odbiór przedmiotu Umowy. Zamawiający wymaga, aby dokumentacja powykonawcza i odbiór nastąpiły nie później niż 14 dni od zakończenia ruchu próbnego. Szczegółowy harmonogram realizacji inwestycji zostanie ustalony z Wykonawcą po podpisaniu Umowy.  </w:t>
      </w:r>
    </w:p>
    <w:p w14:paraId="47BB596E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</w:p>
    <w:p w14:paraId="7962A9E6" w14:textId="77777777" w:rsidR="00FC0B9A" w:rsidRPr="00D81F64" w:rsidRDefault="00FC0B9A" w:rsidP="00FC0B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 w:val="0"/>
          <w:bCs/>
          <w:szCs w:val="24"/>
        </w:rPr>
      </w:pPr>
      <w:r>
        <w:rPr>
          <w:rFonts w:ascii="Arial Narrow" w:hAnsi="Arial Narrow"/>
          <w:b w:val="0"/>
          <w:bCs/>
          <w:szCs w:val="24"/>
        </w:rPr>
        <w:t xml:space="preserve"> </w:t>
      </w:r>
    </w:p>
    <w:p w14:paraId="591CCDB2" w14:textId="77777777" w:rsidR="00FC0B9A" w:rsidRPr="00D81F64" w:rsidRDefault="00FC0B9A" w:rsidP="00FC0B9A">
      <w:pPr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  <w:bookmarkStart w:id="1" w:name="_Hlk66871703"/>
      <w:r w:rsidRPr="00D81F64">
        <w:rPr>
          <w:rFonts w:ascii="Arial Narrow" w:hAnsi="Arial Narrow"/>
          <w:b w:val="0"/>
          <w:bCs/>
          <w:szCs w:val="24"/>
        </w:rPr>
        <w:t>Wykonawca udzieli Zamawiającemu 24-miesięcznej gwarancji na wszystkie wykonane prace, dostarczone urządzenia i poprawne działanie kruszarki a także na powłokę antykorozyjną.</w:t>
      </w:r>
    </w:p>
    <w:bookmarkEnd w:id="1"/>
    <w:p w14:paraId="410C0A4B" w14:textId="77777777" w:rsidR="00FC0B9A" w:rsidRPr="00D81F64" w:rsidRDefault="00FC0B9A" w:rsidP="00FC0B9A">
      <w:pPr>
        <w:tabs>
          <w:tab w:val="center" w:pos="4961"/>
        </w:tabs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</w:p>
    <w:p w14:paraId="05F3B6EB" w14:textId="77777777" w:rsidR="00FC0B9A" w:rsidRPr="00D81F64" w:rsidRDefault="00FC0B9A" w:rsidP="00FC0B9A">
      <w:pPr>
        <w:tabs>
          <w:tab w:val="center" w:pos="4961"/>
        </w:tabs>
        <w:spacing w:after="0" w:line="240" w:lineRule="auto"/>
        <w:ind w:left="284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Załączniki:</w:t>
      </w:r>
      <w:r w:rsidRPr="00D81F64">
        <w:rPr>
          <w:rFonts w:ascii="Arial Narrow" w:hAnsi="Arial Narrow"/>
          <w:b w:val="0"/>
          <w:bCs/>
          <w:szCs w:val="24"/>
        </w:rPr>
        <w:tab/>
      </w:r>
    </w:p>
    <w:p w14:paraId="71BCF669" w14:textId="77777777" w:rsidR="00FC0B9A" w:rsidRPr="00D81F64" w:rsidRDefault="00FC0B9A" w:rsidP="00FC0B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</w:rPr>
      </w:pPr>
      <w:r w:rsidRPr="00D81F64">
        <w:rPr>
          <w:rFonts w:ascii="Arial Narrow" w:hAnsi="Arial Narrow"/>
          <w:b w:val="0"/>
          <w:bCs/>
          <w:szCs w:val="24"/>
        </w:rPr>
        <w:t>ZUOK_DP_503_01_220_12-PID PRZENOSZENIE POPIOLOW Z KOTLA</w:t>
      </w:r>
    </w:p>
    <w:p w14:paraId="79461E51" w14:textId="77777777" w:rsidR="00FC0B9A" w:rsidRPr="00D81F64" w:rsidRDefault="00FC0B9A" w:rsidP="00FC0B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b w:val="0"/>
          <w:bCs/>
          <w:szCs w:val="24"/>
          <w:lang w:val="en-US"/>
        </w:rPr>
      </w:pPr>
      <w:r w:rsidRPr="00D81F64">
        <w:rPr>
          <w:rFonts w:ascii="Arial Narrow" w:hAnsi="Arial Narrow"/>
          <w:b w:val="0"/>
          <w:bCs/>
          <w:szCs w:val="24"/>
          <w:lang w:val="en-US"/>
        </w:rPr>
        <w:t>12174_452_01_060210_0-Mechanical transport - Layout - Excl surroundings - 140765-AI-0001-02-AFC</w:t>
      </w:r>
    </w:p>
    <w:p w14:paraId="1205F327" w14:textId="77777777" w:rsidR="00FC0B9A" w:rsidRPr="00D81F64" w:rsidRDefault="00FC0B9A" w:rsidP="00FC0B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b w:val="0"/>
          <w:szCs w:val="24"/>
          <w:lang w:val="en-US"/>
        </w:rPr>
      </w:pPr>
      <w:r w:rsidRPr="00D81F64">
        <w:rPr>
          <w:rFonts w:ascii="Arial Narrow" w:hAnsi="Arial Narrow"/>
          <w:b w:val="0"/>
          <w:szCs w:val="24"/>
          <w:lang w:val="en-US"/>
        </w:rPr>
        <w:t>12174_452_01_060314_0-AI-0001 Pos 10 - Slide Gate with chain T500 - 140765-SG-0200-02-AFC</w:t>
      </w:r>
    </w:p>
    <w:p w14:paraId="094DDE09" w14:textId="77777777" w:rsidR="00FC0B9A" w:rsidRPr="00D81F64" w:rsidRDefault="00FC0B9A" w:rsidP="00FC0B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b w:val="0"/>
          <w:szCs w:val="24"/>
          <w:lang w:val="en-US"/>
        </w:rPr>
      </w:pPr>
      <w:r w:rsidRPr="00D81F64">
        <w:rPr>
          <w:rFonts w:ascii="Arial Narrow" w:hAnsi="Arial Narrow"/>
          <w:b w:val="0"/>
          <w:szCs w:val="24"/>
          <w:lang w:val="en-US"/>
        </w:rPr>
        <w:t>12174_452_01_060323_0-AI-0001 Pos 19 - Buffer hopper - 1ETG30 BB001 - 140765-XX-0100-01-AFC</w:t>
      </w:r>
    </w:p>
    <w:p w14:paraId="0B4BC1F6" w14:textId="77777777" w:rsidR="00FC0B9A" w:rsidRPr="00D81F64" w:rsidRDefault="00FC0B9A" w:rsidP="00FC0B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b w:val="0"/>
          <w:szCs w:val="24"/>
          <w:lang w:val="en-US"/>
        </w:rPr>
      </w:pPr>
      <w:r w:rsidRPr="00D81F64">
        <w:rPr>
          <w:rFonts w:ascii="Arial Narrow" w:hAnsi="Arial Narrow"/>
          <w:b w:val="0"/>
          <w:szCs w:val="24"/>
          <w:lang w:val="en-US"/>
        </w:rPr>
        <w:t>12174_452_01_060309_0-AI-0001 Pos 06 - Expansion Joint 400 x 400 250°C - 140765-EJ-0200-01-AFC</w:t>
      </w:r>
    </w:p>
    <w:p w14:paraId="745CA0CD" w14:textId="77777777" w:rsidR="00FC0B9A" w:rsidRPr="00D81F64" w:rsidRDefault="00FC0B9A" w:rsidP="00FC0B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b w:val="0"/>
          <w:szCs w:val="24"/>
          <w:lang w:val="en-US"/>
        </w:rPr>
      </w:pPr>
      <w:r w:rsidRPr="00D81F64">
        <w:rPr>
          <w:rFonts w:ascii="Arial Narrow" w:hAnsi="Arial Narrow"/>
          <w:b w:val="0"/>
          <w:szCs w:val="24"/>
          <w:lang w:val="en-US"/>
        </w:rPr>
        <w:t>12174_452_01_060317_0-AI-0001 Pos 13 - Discharge Chute - 140765-XX-0045-01-AFC</w:t>
      </w:r>
    </w:p>
    <w:p w14:paraId="2091DFA5" w14:textId="77777777" w:rsidR="00FC0B9A" w:rsidRPr="00D81F64" w:rsidRDefault="00FC0B9A" w:rsidP="00FC0B9A">
      <w:pPr>
        <w:spacing w:after="0" w:line="240" w:lineRule="auto"/>
        <w:ind w:left="644"/>
        <w:contextualSpacing/>
        <w:jc w:val="both"/>
        <w:rPr>
          <w:rFonts w:ascii="Arial Narrow" w:hAnsi="Arial Narrow"/>
          <w:b w:val="0"/>
          <w:bCs/>
          <w:szCs w:val="24"/>
          <w:lang w:val="en-US"/>
        </w:rPr>
      </w:pPr>
    </w:p>
    <w:p w14:paraId="5630D528" w14:textId="77777777" w:rsidR="00E87CAF" w:rsidRPr="00FC0B9A" w:rsidRDefault="00E87CAF">
      <w:pPr>
        <w:rPr>
          <w:lang w:val="en-US"/>
        </w:rPr>
      </w:pPr>
    </w:p>
    <w:sectPr w:rsidR="00E87CAF" w:rsidRPr="00FC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6CF"/>
    <w:multiLevelType w:val="hybridMultilevel"/>
    <w:tmpl w:val="D8E0C1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95B65"/>
    <w:multiLevelType w:val="hybridMultilevel"/>
    <w:tmpl w:val="FD622B8E"/>
    <w:lvl w:ilvl="0" w:tplc="DD20AF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7DE3F92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 w:val="0"/>
      </w:rPr>
    </w:lvl>
    <w:lvl w:ilvl="2" w:tplc="04150005">
      <w:start w:val="1"/>
      <w:numFmt w:val="bullet"/>
      <w:lvlText w:val=""/>
      <w:lvlJc w:val="left"/>
      <w:pPr>
        <w:ind w:left="748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56353"/>
    <w:multiLevelType w:val="hybridMultilevel"/>
    <w:tmpl w:val="D1EAAD84"/>
    <w:lvl w:ilvl="0" w:tplc="A98617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9A"/>
    <w:rsid w:val="00E87CAF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3757"/>
  <w15:chartTrackingRefBased/>
  <w15:docId w15:val="{D7AD97B2-7630-453C-A0FC-D146B3D2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B9A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Zaluska</dc:creator>
  <cp:keywords/>
  <dc:description/>
  <cp:lastModifiedBy>Agnieszka Zaluska</cp:lastModifiedBy>
  <cp:revision>1</cp:revision>
  <dcterms:created xsi:type="dcterms:W3CDTF">2021-05-20T09:21:00Z</dcterms:created>
  <dcterms:modified xsi:type="dcterms:W3CDTF">2021-05-20T09:22:00Z</dcterms:modified>
</cp:coreProperties>
</file>